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FB4D5" w14:textId="5AAAFFB6" w:rsidR="007263AD" w:rsidRDefault="00136805" w:rsidP="007263AD">
      <w:pPr>
        <w:spacing w:line="276" w:lineRule="auto"/>
        <w:rPr>
          <w:rFonts w:cstheme="minorHAnsi"/>
          <w:sz w:val="24"/>
          <w:szCs w:val="24"/>
        </w:rPr>
      </w:pPr>
      <w:r>
        <w:object w:dxaOrig="1440" w:dyaOrig="1440" w14:anchorId="577CCF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56.3pt;margin-top:-34.05pt;width:35pt;height:45.75pt;z-index:251659264;mso-position-horizontal-relative:text;mso-position-vertical-relative:text;mso-width-relative:page;mso-height-relative:page" fillcolor="window">
            <v:imagedata r:id="rId6" o:title=""/>
          </v:shape>
          <o:OLEObject Type="Embed" ProgID="Word.Picture.8" ShapeID="_x0000_s1026" DrawAspect="Content" ObjectID="_1811740671" r:id="rId7"/>
        </w:object>
      </w:r>
      <w:r w:rsidR="007263AD">
        <w:rPr>
          <w:rFonts w:cstheme="minorHAnsi"/>
          <w:sz w:val="24"/>
          <w:szCs w:val="24"/>
        </w:rPr>
        <w:t xml:space="preserve">         </w:t>
      </w:r>
    </w:p>
    <w:p w14:paraId="12893D3A" w14:textId="77777777" w:rsidR="007263AD" w:rsidRDefault="007263AD" w:rsidP="007263AD">
      <w:pPr>
        <w:spacing w:line="276" w:lineRule="auto"/>
        <w:rPr>
          <w:rFonts w:cstheme="minorHAnsi"/>
          <w:sz w:val="24"/>
          <w:szCs w:val="24"/>
        </w:rPr>
      </w:pPr>
    </w:p>
    <w:tbl>
      <w:tblPr>
        <w:tblpPr w:leftFromText="180" w:rightFromText="180" w:bottomFromText="160" w:vertAnchor="page" w:horzAnchor="margin" w:tblpY="2071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5103"/>
      </w:tblGrid>
      <w:tr w:rsidR="007263AD" w14:paraId="4EB32DFA" w14:textId="77777777" w:rsidTr="007263AD">
        <w:trPr>
          <w:trHeight w:val="1310"/>
        </w:trPr>
        <w:tc>
          <w:tcPr>
            <w:tcW w:w="959" w:type="dxa"/>
          </w:tcPr>
          <w:p w14:paraId="35FE987D" w14:textId="77777777" w:rsidR="007263AD" w:rsidRDefault="007263AD">
            <w:pPr>
              <w:spacing w:after="0" w:line="276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32CB2A7" w14:textId="1D205FF6" w:rsidR="007263AD" w:rsidRDefault="00673CED">
            <w:pPr>
              <w:spacing w:after="0" w:line="276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object w:dxaOrig="720" w:dyaOrig="1005" w14:anchorId="6A3C1B4C">
                <v:shape id="_x0000_i1026" type="#_x0000_t75" style="width:33pt;height:38.25pt" o:ole="" fillcolor="window">
                  <v:imagedata r:id="rId8" o:title=""/>
                </v:shape>
                <o:OLEObject Type="Embed" ProgID="Word.Picture.8" ShapeID="_x0000_i1026" DrawAspect="Content" ObjectID="_1811740670" r:id="rId9"/>
              </w:object>
            </w:r>
          </w:p>
        </w:tc>
        <w:tc>
          <w:tcPr>
            <w:tcW w:w="5103" w:type="dxa"/>
            <w:hideMark/>
          </w:tcPr>
          <w:p w14:paraId="64CE6FD5" w14:textId="77777777" w:rsidR="007263AD" w:rsidRPr="007263AD" w:rsidRDefault="007263AD">
            <w:pPr>
              <w:keepNext/>
              <w:spacing w:after="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6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REPUBLIKA HRVATSKA</w:t>
            </w:r>
          </w:p>
          <w:p w14:paraId="5EA51CF0" w14:textId="77777777" w:rsidR="007263AD" w:rsidRPr="007263AD" w:rsidRDefault="007263AD">
            <w:pPr>
              <w:keepNext/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6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BJELOVARSKO-BILOGORSKA ŽUPANIJA</w:t>
            </w:r>
          </w:p>
          <w:p w14:paraId="7F541CDE" w14:textId="77777777" w:rsidR="007263AD" w:rsidRPr="007263AD" w:rsidRDefault="007263AD">
            <w:pPr>
              <w:keepNext/>
              <w:spacing w:after="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6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GRAD ČAZMA</w:t>
            </w:r>
          </w:p>
          <w:p w14:paraId="58E47040" w14:textId="77777777" w:rsidR="007263AD" w:rsidRPr="007263AD" w:rsidRDefault="007263AD">
            <w:pPr>
              <w:keepNext/>
              <w:spacing w:after="0" w:line="276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6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GRADSKO VIJEĆE</w:t>
            </w:r>
          </w:p>
        </w:tc>
      </w:tr>
    </w:tbl>
    <w:p w14:paraId="100C1400" w14:textId="77777777" w:rsidR="00277A57" w:rsidRDefault="00277A57"/>
    <w:p w14:paraId="6F8C4BFE" w14:textId="77777777" w:rsidR="007263AD" w:rsidRPr="007263AD" w:rsidRDefault="007263AD" w:rsidP="007263AD"/>
    <w:p w14:paraId="09179317" w14:textId="77777777" w:rsidR="00001B40" w:rsidRDefault="00001B40" w:rsidP="007263AD">
      <w:pPr>
        <w:jc w:val="both"/>
      </w:pPr>
    </w:p>
    <w:p w14:paraId="2DF8AA9C" w14:textId="597F70CF" w:rsidR="007263AD" w:rsidRPr="007263AD" w:rsidRDefault="007263AD" w:rsidP="007263AD">
      <w:pPr>
        <w:jc w:val="both"/>
        <w:rPr>
          <w:rFonts w:ascii="Times New Roman" w:hAnsi="Times New Roman" w:cs="Times New Roman"/>
          <w:sz w:val="24"/>
          <w:szCs w:val="24"/>
        </w:rPr>
      </w:pPr>
      <w:r w:rsidRPr="007263AD">
        <w:rPr>
          <w:rFonts w:ascii="Times New Roman" w:hAnsi="Times New Roman" w:cs="Times New Roman"/>
          <w:sz w:val="24"/>
          <w:szCs w:val="24"/>
        </w:rPr>
        <w:t xml:space="preserve">Na temelju članka </w:t>
      </w:r>
      <w:r w:rsidR="00FA531F">
        <w:rPr>
          <w:rFonts w:ascii="Times New Roman" w:hAnsi="Times New Roman" w:cs="Times New Roman"/>
          <w:sz w:val="24"/>
          <w:szCs w:val="24"/>
        </w:rPr>
        <w:t>39</w:t>
      </w:r>
      <w:r w:rsidRPr="007263AD">
        <w:rPr>
          <w:rFonts w:ascii="Times New Roman" w:hAnsi="Times New Roman" w:cs="Times New Roman"/>
          <w:sz w:val="24"/>
          <w:szCs w:val="24"/>
        </w:rPr>
        <w:t xml:space="preserve">. Zakona o </w:t>
      </w:r>
      <w:r w:rsidR="00FA531F">
        <w:rPr>
          <w:rFonts w:ascii="Times New Roman" w:hAnsi="Times New Roman" w:cs="Times New Roman"/>
          <w:sz w:val="24"/>
          <w:szCs w:val="24"/>
        </w:rPr>
        <w:t xml:space="preserve">poljoprivrednom zemljištu </w:t>
      </w:r>
      <w:r w:rsidRPr="007263AD">
        <w:rPr>
          <w:rFonts w:ascii="Times New Roman" w:hAnsi="Times New Roman" w:cs="Times New Roman"/>
          <w:sz w:val="24"/>
          <w:szCs w:val="24"/>
        </w:rPr>
        <w:t xml:space="preserve">(„Narodne novine“, broj </w:t>
      </w:r>
      <w:r w:rsidR="00FA531F">
        <w:rPr>
          <w:rFonts w:ascii="Times New Roman" w:hAnsi="Times New Roman" w:cs="Times New Roman"/>
          <w:sz w:val="24"/>
          <w:szCs w:val="24"/>
        </w:rPr>
        <w:t>20/18, 115/18, 98/19 i 57/22</w:t>
      </w:r>
      <w:r w:rsidRPr="007263AD">
        <w:rPr>
          <w:rFonts w:ascii="Times New Roman" w:hAnsi="Times New Roman" w:cs="Times New Roman"/>
          <w:sz w:val="24"/>
          <w:szCs w:val="24"/>
        </w:rPr>
        <w:t xml:space="preserve">) i članka 34. Statuta Grada Čazme  („Službeni vjesnik“, broj 13/21), Gradsko vijeće Grada Čazme, na </w:t>
      </w:r>
      <w:r w:rsidR="00FA531F">
        <w:rPr>
          <w:rFonts w:ascii="Times New Roman" w:hAnsi="Times New Roman" w:cs="Times New Roman"/>
          <w:sz w:val="24"/>
          <w:szCs w:val="24"/>
        </w:rPr>
        <w:t>2</w:t>
      </w:r>
      <w:r w:rsidRPr="007263AD">
        <w:rPr>
          <w:rFonts w:ascii="Times New Roman" w:hAnsi="Times New Roman" w:cs="Times New Roman"/>
          <w:sz w:val="24"/>
          <w:szCs w:val="24"/>
        </w:rPr>
        <w:t xml:space="preserve">. sjednici održanoj dana 23. lipnja 2025. godine donijelo je </w:t>
      </w:r>
    </w:p>
    <w:p w14:paraId="381FECC9" w14:textId="77777777" w:rsidR="007263AD" w:rsidRPr="007263AD" w:rsidRDefault="007263AD" w:rsidP="007263A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63AD">
        <w:rPr>
          <w:rFonts w:ascii="Times New Roman" w:hAnsi="Times New Roman" w:cs="Times New Roman"/>
          <w:b/>
          <w:bCs/>
          <w:sz w:val="24"/>
          <w:szCs w:val="24"/>
        </w:rPr>
        <w:t xml:space="preserve">ODLUKU o imenovanju </w:t>
      </w:r>
    </w:p>
    <w:p w14:paraId="5C62B6BA" w14:textId="1203519B" w:rsidR="007263AD" w:rsidRDefault="007263AD" w:rsidP="007263A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63AD">
        <w:rPr>
          <w:rFonts w:ascii="Times New Roman" w:hAnsi="Times New Roman" w:cs="Times New Roman"/>
          <w:b/>
          <w:bCs/>
          <w:sz w:val="24"/>
          <w:szCs w:val="24"/>
        </w:rPr>
        <w:t xml:space="preserve">Povjerenstva za </w:t>
      </w:r>
      <w:r w:rsidR="00FA531F">
        <w:rPr>
          <w:rFonts w:ascii="Times New Roman" w:hAnsi="Times New Roman" w:cs="Times New Roman"/>
          <w:b/>
          <w:bCs/>
          <w:sz w:val="24"/>
          <w:szCs w:val="24"/>
        </w:rPr>
        <w:t>uvođenje u posjed</w:t>
      </w:r>
    </w:p>
    <w:p w14:paraId="4B35F81E" w14:textId="77777777" w:rsidR="007263AD" w:rsidRDefault="007263AD" w:rsidP="007263A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0EC951B" w14:textId="7C4CCD1F" w:rsidR="007263AD" w:rsidRDefault="007263AD" w:rsidP="007263A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020B1266" w14:textId="77777777" w:rsidR="007263AD" w:rsidRDefault="007263AD" w:rsidP="007263A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0614492" w14:textId="57433EBC" w:rsidR="007263AD" w:rsidRDefault="007263AD" w:rsidP="007263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63AD">
        <w:rPr>
          <w:rFonts w:ascii="Times New Roman" w:hAnsi="Times New Roman" w:cs="Times New Roman"/>
          <w:sz w:val="24"/>
          <w:szCs w:val="24"/>
        </w:rPr>
        <w:t xml:space="preserve">          U Povjerenstvo za </w:t>
      </w:r>
      <w:r w:rsidR="00FA531F">
        <w:rPr>
          <w:rFonts w:ascii="Times New Roman" w:hAnsi="Times New Roman" w:cs="Times New Roman"/>
          <w:sz w:val="24"/>
          <w:szCs w:val="24"/>
        </w:rPr>
        <w:t>uvođenje u posjed</w:t>
      </w:r>
      <w:r w:rsidRPr="007263AD">
        <w:rPr>
          <w:rFonts w:ascii="Times New Roman" w:hAnsi="Times New Roman" w:cs="Times New Roman"/>
          <w:sz w:val="24"/>
          <w:szCs w:val="24"/>
        </w:rPr>
        <w:t xml:space="preserve"> imenuju se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B920E15" w14:textId="5A443B74" w:rsidR="007263AD" w:rsidRDefault="00FA531F" w:rsidP="007263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263AD">
        <w:rPr>
          <w:rFonts w:ascii="Times New Roman" w:hAnsi="Times New Roman" w:cs="Times New Roman"/>
          <w:sz w:val="24"/>
          <w:szCs w:val="24"/>
        </w:rPr>
        <w:t xml:space="preserve">. Katarina Jurić, </w:t>
      </w:r>
      <w:r>
        <w:rPr>
          <w:rFonts w:ascii="Times New Roman" w:hAnsi="Times New Roman" w:cs="Times New Roman"/>
          <w:sz w:val="24"/>
          <w:szCs w:val="24"/>
        </w:rPr>
        <w:t>predsjednica</w:t>
      </w:r>
    </w:p>
    <w:p w14:paraId="23AD57C6" w14:textId="2FF49C57" w:rsidR="007263AD" w:rsidRDefault="00FA531F" w:rsidP="007263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263A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Dražen Dupor, za člana</w:t>
      </w:r>
    </w:p>
    <w:p w14:paraId="6768CFE4" w14:textId="4637D45E" w:rsidR="007263AD" w:rsidRDefault="00FA531F" w:rsidP="00673CE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263A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Goran Jambrušić</w:t>
      </w:r>
      <w:r w:rsidR="007263AD">
        <w:rPr>
          <w:rFonts w:ascii="Times New Roman" w:hAnsi="Times New Roman" w:cs="Times New Roman"/>
          <w:sz w:val="24"/>
          <w:szCs w:val="24"/>
        </w:rPr>
        <w:t>, za člana</w:t>
      </w:r>
    </w:p>
    <w:p w14:paraId="7A4F1D03" w14:textId="708E0354" w:rsidR="007263AD" w:rsidRPr="007263AD" w:rsidRDefault="007263AD" w:rsidP="007263A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63AD">
        <w:rPr>
          <w:rFonts w:ascii="Times New Roman" w:hAnsi="Times New Roman" w:cs="Times New Roman"/>
          <w:b/>
          <w:bCs/>
          <w:sz w:val="24"/>
          <w:szCs w:val="24"/>
        </w:rPr>
        <w:t xml:space="preserve">Članak 2. </w:t>
      </w:r>
    </w:p>
    <w:p w14:paraId="4DC5E92A" w14:textId="45D67042" w:rsidR="00001B40" w:rsidRPr="00001B40" w:rsidRDefault="007263AD" w:rsidP="00001B4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001B40" w:rsidRPr="00001B40">
        <w:rPr>
          <w:rFonts w:ascii="Times New Roman" w:hAnsi="Times New Roman" w:cs="Times New Roman"/>
          <w:sz w:val="24"/>
          <w:szCs w:val="24"/>
        </w:rPr>
        <w:t xml:space="preserve">Povjerenstvo na osnovi sklopljenog Ugovora o zakupu/prodaji/prodaji izravnom pogodbom/o zamjeni poljoprivrednog zemljišta/o razvrgnuću suvlasničke zajednice, zakupnika/kupca odnosno poljoprivrednika u drugim imovinsko pravnim  predmetima uvodi u posjed u roku od 30 dana od </w:t>
      </w:r>
      <w:r w:rsidR="00554690">
        <w:rPr>
          <w:rFonts w:ascii="Times New Roman" w:hAnsi="Times New Roman" w:cs="Times New Roman"/>
          <w:sz w:val="24"/>
          <w:szCs w:val="24"/>
        </w:rPr>
        <w:t xml:space="preserve">dana </w:t>
      </w:r>
      <w:r w:rsidR="00001B40" w:rsidRPr="00001B40">
        <w:rPr>
          <w:rFonts w:ascii="Times New Roman" w:hAnsi="Times New Roman" w:cs="Times New Roman"/>
          <w:sz w:val="24"/>
          <w:szCs w:val="24"/>
        </w:rPr>
        <w:t xml:space="preserve">sklapanja ugovora, odnosno po skidanju usjeva. </w:t>
      </w:r>
    </w:p>
    <w:p w14:paraId="321C384A" w14:textId="0384E712" w:rsidR="007263AD" w:rsidRDefault="00001B40" w:rsidP="00001B4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01B40">
        <w:rPr>
          <w:rFonts w:ascii="Times New Roman" w:hAnsi="Times New Roman" w:cs="Times New Roman"/>
          <w:sz w:val="24"/>
          <w:szCs w:val="24"/>
        </w:rPr>
        <w:t xml:space="preserve">Povjerenstvo o uvođenju u posjed sastavlja zapisnik. Ako uvođenje u posjed nije moguće jer dosadašnji posjednik odbija izaći iz posjeda ili odbija predati posjed, Povjerenstvo je isto dužno proslijediti, s prijedlogom naplate zakupnine i predaje u posjed poljoprivrednog zemljišta, nadležnom državnom odvjetništvu na postupanje. </w:t>
      </w:r>
    </w:p>
    <w:p w14:paraId="0C08974F" w14:textId="10EF2F66" w:rsidR="007263AD" w:rsidRDefault="007263AD" w:rsidP="007263A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63AD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0CE814F4" w14:textId="364D87B0" w:rsidR="007263AD" w:rsidRDefault="00001B40" w:rsidP="00001B4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903FD">
        <w:rPr>
          <w:rFonts w:ascii="Times New Roman" w:hAnsi="Times New Roman" w:cs="Times New Roman"/>
          <w:sz w:val="24"/>
          <w:szCs w:val="24"/>
        </w:rPr>
        <w:t>Stupanjem na snagu ove Odluke prestaje važiti Odluka o imenovanju Povjerenstva za procjenu šteta od prirodnih nepogoda („Službeni vjesnik“, broj 100/24).</w:t>
      </w:r>
    </w:p>
    <w:p w14:paraId="517544EC" w14:textId="77777777" w:rsidR="00001B40" w:rsidRDefault="007263AD" w:rsidP="00001B4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63AD">
        <w:rPr>
          <w:rFonts w:ascii="Times New Roman" w:hAnsi="Times New Roman" w:cs="Times New Roman"/>
          <w:b/>
          <w:bCs/>
          <w:sz w:val="24"/>
          <w:szCs w:val="24"/>
        </w:rPr>
        <w:t>Članak 4.</w:t>
      </w:r>
    </w:p>
    <w:p w14:paraId="616E8E37" w14:textId="1DCC8029" w:rsidR="007263AD" w:rsidRPr="00001B40" w:rsidRDefault="00001B40" w:rsidP="00001B4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7263AD">
        <w:rPr>
          <w:rFonts w:ascii="Times New Roman" w:hAnsi="Times New Roman" w:cs="Times New Roman"/>
          <w:sz w:val="24"/>
          <w:szCs w:val="24"/>
        </w:rPr>
        <w:t>Ova Odluka stupa na snagu osmog dana od dana objave u „Službenom vjesniku“.</w:t>
      </w:r>
    </w:p>
    <w:p w14:paraId="76E0D1DC" w14:textId="77777777" w:rsidR="00673CED" w:rsidRPr="007903FD" w:rsidRDefault="00673CED" w:rsidP="007903F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1862AE8" w14:textId="77777777" w:rsidR="00673CED" w:rsidRPr="003D463F" w:rsidRDefault="00673CED" w:rsidP="00673CED">
      <w:pPr>
        <w:rPr>
          <w:rFonts w:ascii="Times New Roman" w:hAnsi="Times New Roman" w:cs="Times New Roman"/>
          <w:sz w:val="24"/>
          <w:szCs w:val="24"/>
        </w:rPr>
      </w:pPr>
      <w:r w:rsidRPr="003D463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D463F">
        <w:rPr>
          <w:rFonts w:ascii="Times New Roman" w:hAnsi="Times New Roman" w:cs="Times New Roman"/>
          <w:sz w:val="24"/>
          <w:szCs w:val="24"/>
        </w:rPr>
        <w:t xml:space="preserve">Predsjednik Gradskog vijeća </w:t>
      </w:r>
    </w:p>
    <w:p w14:paraId="5328EF08" w14:textId="08D89389" w:rsidR="00673CED" w:rsidRDefault="00673CED" w:rsidP="00673CED">
      <w:pPr>
        <w:rPr>
          <w:rFonts w:ascii="Times New Roman" w:hAnsi="Times New Roman" w:cs="Times New Roman"/>
          <w:sz w:val="24"/>
          <w:szCs w:val="24"/>
        </w:rPr>
      </w:pPr>
      <w:r w:rsidRPr="003D463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D463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______</w:t>
      </w:r>
      <w:r w:rsidRPr="00673CED">
        <w:rPr>
          <w:rFonts w:ascii="Times New Roman" w:hAnsi="Times New Roman" w:cs="Times New Roman"/>
          <w:sz w:val="24"/>
          <w:szCs w:val="24"/>
          <w:u w:val="single"/>
        </w:rPr>
        <w:t>Igor Grčić______</w:t>
      </w:r>
    </w:p>
    <w:p w14:paraId="6466DD32" w14:textId="77777777" w:rsidR="00673CED" w:rsidRDefault="00673CED" w:rsidP="00673CED">
      <w:pPr>
        <w:rPr>
          <w:rFonts w:ascii="Times New Roman" w:hAnsi="Times New Roman" w:cs="Times New Roman"/>
          <w:sz w:val="24"/>
          <w:szCs w:val="24"/>
        </w:rPr>
      </w:pPr>
    </w:p>
    <w:p w14:paraId="5940B874" w14:textId="77777777" w:rsidR="00673CED" w:rsidRPr="00673CED" w:rsidRDefault="00673CED" w:rsidP="00673C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3CED">
        <w:rPr>
          <w:rFonts w:ascii="Times New Roman" w:hAnsi="Times New Roman" w:cs="Times New Roman"/>
          <w:sz w:val="24"/>
          <w:szCs w:val="24"/>
        </w:rPr>
        <w:t xml:space="preserve">KLASA: </w:t>
      </w:r>
    </w:p>
    <w:p w14:paraId="22F12C8F" w14:textId="77777777" w:rsidR="00673CED" w:rsidRPr="00673CED" w:rsidRDefault="00673CED" w:rsidP="00673C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3CED">
        <w:rPr>
          <w:rFonts w:ascii="Times New Roman" w:hAnsi="Times New Roman" w:cs="Times New Roman"/>
          <w:sz w:val="24"/>
          <w:szCs w:val="24"/>
        </w:rPr>
        <w:t xml:space="preserve">URBROJ: </w:t>
      </w:r>
    </w:p>
    <w:p w14:paraId="430CDB7E" w14:textId="0B50A7AD" w:rsidR="007903FD" w:rsidRDefault="00673CED" w:rsidP="00673C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3CED">
        <w:rPr>
          <w:rFonts w:ascii="Times New Roman" w:hAnsi="Times New Roman" w:cs="Times New Roman"/>
          <w:sz w:val="24"/>
          <w:szCs w:val="24"/>
        </w:rPr>
        <w:t xml:space="preserve">Čazma, </w:t>
      </w:r>
    </w:p>
    <w:p w14:paraId="5A17A9DE" w14:textId="77777777" w:rsidR="008566BF" w:rsidRPr="00F63B6B" w:rsidRDefault="008566BF" w:rsidP="008566B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3B6B"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OBRAZLOŽENJE</w:t>
      </w:r>
    </w:p>
    <w:p w14:paraId="58DC9EC3" w14:textId="77777777" w:rsidR="008566BF" w:rsidRPr="00F63B6B" w:rsidRDefault="008566BF" w:rsidP="008566BF">
      <w:pPr>
        <w:rPr>
          <w:rFonts w:ascii="Times New Roman" w:hAnsi="Times New Roman" w:cs="Times New Roman"/>
          <w:sz w:val="24"/>
          <w:szCs w:val="24"/>
        </w:rPr>
      </w:pPr>
    </w:p>
    <w:p w14:paraId="22C37502" w14:textId="77777777" w:rsidR="008566BF" w:rsidRPr="00F63B6B" w:rsidRDefault="008566BF" w:rsidP="008566B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3B6B">
        <w:rPr>
          <w:rFonts w:ascii="Times New Roman" w:hAnsi="Times New Roman" w:cs="Times New Roman"/>
          <w:b/>
          <w:bCs/>
          <w:sz w:val="24"/>
          <w:szCs w:val="24"/>
        </w:rPr>
        <w:t>Uvodni dio</w:t>
      </w:r>
    </w:p>
    <w:p w14:paraId="3F6CA338" w14:textId="77777777" w:rsidR="008566BF" w:rsidRPr="00F63B6B" w:rsidRDefault="008566BF" w:rsidP="008566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BE7ED9" w14:textId="3CC216D3" w:rsidR="008566BF" w:rsidRPr="00F63B6B" w:rsidRDefault="008566BF" w:rsidP="008566BF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hAnsi="Times New Roman" w:cs="Times New Roman"/>
          <w:color w:val="231F2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Zakonom o poljoprivrednom zemljištu (NN 20/18, 115/18, 98/19, 57/22) uređuje se održavanje i zaštita poljoprivrednog zemljišta, korištenje poljoprivrednog zemljišta, promjena namjene poljoprivrednog zemljišta i naknada, raspolaganje poljoprivrednim zemljište u vlasništvu Republike Hrvatske kao i </w:t>
      </w:r>
      <w:r w:rsidR="003E2A26">
        <w:rPr>
          <w:rFonts w:ascii="Times New Roman" w:hAnsi="Times New Roman" w:cs="Times New Roman"/>
          <w:sz w:val="24"/>
          <w:szCs w:val="24"/>
        </w:rPr>
        <w:t>sastav povjerenstva za zakup.</w:t>
      </w:r>
    </w:p>
    <w:p w14:paraId="38152D10" w14:textId="77777777" w:rsidR="008566BF" w:rsidRDefault="008566BF" w:rsidP="008566BF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F6E9DAD" w14:textId="77777777" w:rsidR="008566BF" w:rsidRPr="00F63B6B" w:rsidRDefault="008566BF" w:rsidP="008566BF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63B6B">
        <w:rPr>
          <w:rFonts w:ascii="Times New Roman" w:hAnsi="Times New Roman" w:cs="Times New Roman"/>
          <w:b/>
          <w:bCs/>
          <w:sz w:val="24"/>
          <w:szCs w:val="24"/>
        </w:rPr>
        <w:t>Pravni temelj</w:t>
      </w:r>
    </w:p>
    <w:p w14:paraId="71A3A7AC" w14:textId="07A9B39A" w:rsidR="008566BF" w:rsidRPr="00F63B6B" w:rsidRDefault="008566BF" w:rsidP="008566B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3B6B">
        <w:rPr>
          <w:rFonts w:ascii="Times New Roman" w:hAnsi="Times New Roman" w:cs="Times New Roman"/>
          <w:sz w:val="24"/>
          <w:szCs w:val="24"/>
        </w:rPr>
        <w:t xml:space="preserve">Zakona o </w:t>
      </w:r>
      <w:r w:rsidR="003E2A26">
        <w:rPr>
          <w:rFonts w:ascii="Times New Roman" w:hAnsi="Times New Roman" w:cs="Times New Roman"/>
          <w:sz w:val="24"/>
          <w:szCs w:val="24"/>
        </w:rPr>
        <w:t xml:space="preserve">poljoprivrednom zemljištu </w:t>
      </w:r>
      <w:r w:rsidRPr="00F63B6B">
        <w:rPr>
          <w:rFonts w:ascii="Times New Roman" w:hAnsi="Times New Roman" w:cs="Times New Roman"/>
          <w:sz w:val="24"/>
          <w:szCs w:val="24"/>
        </w:rPr>
        <w:t xml:space="preserve">(NN </w:t>
      </w:r>
      <w:r w:rsidR="003E2A26">
        <w:rPr>
          <w:rFonts w:ascii="Times New Roman" w:hAnsi="Times New Roman" w:cs="Times New Roman"/>
          <w:sz w:val="24"/>
          <w:szCs w:val="24"/>
        </w:rPr>
        <w:t>br. 20/18, 115/18, 98/19, 57/22</w:t>
      </w:r>
      <w:r w:rsidRPr="00F63B6B">
        <w:rPr>
          <w:rFonts w:ascii="Times New Roman" w:hAnsi="Times New Roman" w:cs="Times New Roman"/>
          <w:sz w:val="24"/>
          <w:szCs w:val="24"/>
        </w:rPr>
        <w:t xml:space="preserve">), </w:t>
      </w:r>
    </w:p>
    <w:p w14:paraId="2E6469AC" w14:textId="77777777" w:rsidR="008566BF" w:rsidRPr="00F63B6B" w:rsidRDefault="008566BF" w:rsidP="008566B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3B6B">
        <w:rPr>
          <w:rFonts w:ascii="Times New Roman" w:hAnsi="Times New Roman" w:cs="Times New Roman"/>
          <w:sz w:val="24"/>
          <w:szCs w:val="24"/>
        </w:rPr>
        <w:t>Statut Grada Čazme („Službeni vjesnik“ Grada Čazme br. 13/21)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D36AC72" w14:textId="77777777" w:rsidR="008566BF" w:rsidRPr="00F63B6B" w:rsidRDefault="008566BF" w:rsidP="008566B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5827DC3" w14:textId="77777777" w:rsidR="008566BF" w:rsidRPr="00F63B6B" w:rsidRDefault="008566BF" w:rsidP="008566BF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63B6B">
        <w:rPr>
          <w:rFonts w:ascii="Times New Roman" w:hAnsi="Times New Roman" w:cs="Times New Roman"/>
          <w:b/>
          <w:bCs/>
          <w:sz w:val="24"/>
          <w:szCs w:val="24"/>
        </w:rPr>
        <w:t>Osnovna pitanja koja se uređuju aktom</w:t>
      </w:r>
    </w:p>
    <w:p w14:paraId="4A1F6E57" w14:textId="10A211F1" w:rsidR="008566BF" w:rsidRDefault="008566BF" w:rsidP="008566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3B6B">
        <w:rPr>
          <w:rFonts w:ascii="Times New Roman" w:hAnsi="Times New Roman" w:cs="Times New Roman"/>
          <w:sz w:val="24"/>
          <w:szCs w:val="24"/>
        </w:rPr>
        <w:t xml:space="preserve">Predloženim aktom nužno je </w:t>
      </w:r>
      <w:r>
        <w:rPr>
          <w:rFonts w:ascii="Times New Roman" w:hAnsi="Times New Roman" w:cs="Times New Roman"/>
          <w:sz w:val="24"/>
          <w:szCs w:val="24"/>
        </w:rPr>
        <w:t>izmijeniti Odluku</w:t>
      </w:r>
      <w:r w:rsidRPr="00AA6CE3">
        <w:rPr>
          <w:rFonts w:ascii="Times New Roman" w:hAnsi="Times New Roman" w:cs="Times New Roman"/>
          <w:sz w:val="24"/>
          <w:szCs w:val="24"/>
        </w:rPr>
        <w:t xml:space="preserve"> o imenovanju Povjerenstva za </w:t>
      </w:r>
      <w:r w:rsidR="003E2A26">
        <w:rPr>
          <w:rFonts w:ascii="Times New Roman" w:hAnsi="Times New Roman" w:cs="Times New Roman"/>
          <w:sz w:val="24"/>
          <w:szCs w:val="24"/>
        </w:rPr>
        <w:t xml:space="preserve">uvođenje u posjed koja je donesena </w:t>
      </w:r>
      <w:r>
        <w:rPr>
          <w:rFonts w:ascii="Times New Roman" w:hAnsi="Times New Roman" w:cs="Times New Roman"/>
          <w:sz w:val="24"/>
          <w:szCs w:val="24"/>
        </w:rPr>
        <w:t>na 24. sjednici 2024. godine („Službeni vjesnik“ broj 100/24) zbog kadrovskih promjena.</w:t>
      </w:r>
    </w:p>
    <w:p w14:paraId="22E93E32" w14:textId="3E2C5BB9" w:rsidR="003E2A26" w:rsidRDefault="00EC4E0E" w:rsidP="008566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Člankom 39., stavak 2. Zakona o poljoprivrednom zemljištu (NN 20/18, 115/18, 98/19, 57/22) propisano je da Povjerenstvo za uvođenje u posjed čine tri člana, i to: pravne, geodetske i agronomske struke, koje imenuje predstavničko tijelo jedinice lokalne samouprave.</w:t>
      </w:r>
    </w:p>
    <w:p w14:paraId="31FC4F48" w14:textId="5E221F8F" w:rsidR="00227586" w:rsidRDefault="00227586" w:rsidP="008566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prethodnoj odluci pod rednim brojem 3 je Maja Pomahać.</w:t>
      </w:r>
    </w:p>
    <w:p w14:paraId="4525AB58" w14:textId="316E3015" w:rsidR="00EC4E0E" w:rsidRPr="00EC4E0E" w:rsidRDefault="00EC4E0E" w:rsidP="00EC4E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 obzirom na navedeno, </w:t>
      </w:r>
      <w:r w:rsidR="0067237D">
        <w:rPr>
          <w:rFonts w:ascii="Times New Roman" w:hAnsi="Times New Roman" w:cs="Times New Roman"/>
          <w:sz w:val="24"/>
          <w:szCs w:val="24"/>
        </w:rPr>
        <w:t xml:space="preserve">u prilogu </w:t>
      </w:r>
      <w:r>
        <w:rPr>
          <w:rFonts w:ascii="Times New Roman" w:hAnsi="Times New Roman" w:cs="Times New Roman"/>
          <w:sz w:val="24"/>
          <w:szCs w:val="24"/>
        </w:rPr>
        <w:t xml:space="preserve">prijedlog </w:t>
      </w:r>
      <w:r w:rsidRPr="00EC4E0E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dluke</w:t>
      </w:r>
      <w:r w:rsidRPr="00EC4E0E">
        <w:rPr>
          <w:rFonts w:ascii="Times New Roman" w:hAnsi="Times New Roman" w:cs="Times New Roman"/>
          <w:sz w:val="24"/>
          <w:szCs w:val="24"/>
        </w:rPr>
        <w:t xml:space="preserve"> o imenovanju Povjerenstva za uvođenje u posjed</w:t>
      </w:r>
      <w:r>
        <w:rPr>
          <w:rFonts w:ascii="Times New Roman" w:hAnsi="Times New Roman" w:cs="Times New Roman"/>
          <w:sz w:val="24"/>
          <w:szCs w:val="24"/>
        </w:rPr>
        <w:t xml:space="preserve"> u prilogu sa izmjenom člana pod rednim brojem 3</w:t>
      </w:r>
      <w:r w:rsidR="00227586">
        <w:rPr>
          <w:rFonts w:ascii="Times New Roman" w:hAnsi="Times New Roman" w:cs="Times New Roman"/>
          <w:sz w:val="24"/>
          <w:szCs w:val="24"/>
        </w:rPr>
        <w:t>.</w:t>
      </w:r>
    </w:p>
    <w:p w14:paraId="73A357E6" w14:textId="512B3731" w:rsidR="00EC4E0E" w:rsidRDefault="00EC4E0E" w:rsidP="008566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8DC9F54" w14:textId="77777777" w:rsidR="00136805" w:rsidRDefault="00136805" w:rsidP="00136805">
      <w:pPr>
        <w:tabs>
          <w:tab w:val="center" w:pos="680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2EC4D1E8" w14:textId="76572969" w:rsidR="008566BF" w:rsidRPr="00F63B6B" w:rsidRDefault="008566BF" w:rsidP="00136805">
      <w:pPr>
        <w:tabs>
          <w:tab w:val="center" w:pos="680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63B6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14:paraId="4FB58A12" w14:textId="77777777" w:rsidR="008566BF" w:rsidRPr="00F63B6B" w:rsidRDefault="008566BF" w:rsidP="008566BF">
      <w:pPr>
        <w:tabs>
          <w:tab w:val="center" w:pos="6804"/>
        </w:tabs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F63B6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Pr="00F63B6B">
        <w:rPr>
          <w:rFonts w:ascii="Times New Roman" w:hAnsi="Times New Roman" w:cs="Times New Roman"/>
          <w:sz w:val="24"/>
          <w:szCs w:val="24"/>
          <w:u w:val="single"/>
        </w:rPr>
        <w:t>Marina Sikora, dipl.oec.</w:t>
      </w:r>
    </w:p>
    <w:p w14:paraId="027EB7C0" w14:textId="77777777" w:rsidR="008566BF" w:rsidRPr="00F63B6B" w:rsidRDefault="008566BF" w:rsidP="008566BF">
      <w:pPr>
        <w:tabs>
          <w:tab w:val="left" w:pos="900"/>
        </w:tabs>
        <w:rPr>
          <w:rFonts w:ascii="Times New Roman" w:hAnsi="Times New Roman" w:cs="Times New Roman"/>
          <w:sz w:val="24"/>
          <w:szCs w:val="24"/>
        </w:rPr>
      </w:pPr>
    </w:p>
    <w:p w14:paraId="3E944B40" w14:textId="77777777" w:rsidR="008566BF" w:rsidRPr="00673CED" w:rsidRDefault="008566BF" w:rsidP="00673CE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566BF" w:rsidRPr="00673CE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404B8" w14:textId="77777777" w:rsidR="00090222" w:rsidRDefault="00090222" w:rsidP="00090222">
      <w:pPr>
        <w:spacing w:after="0" w:line="240" w:lineRule="auto"/>
      </w:pPr>
      <w:r>
        <w:separator/>
      </w:r>
    </w:p>
  </w:endnote>
  <w:endnote w:type="continuationSeparator" w:id="0">
    <w:p w14:paraId="72BD0C66" w14:textId="77777777" w:rsidR="00090222" w:rsidRDefault="00090222" w:rsidP="00090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EC09F" w14:textId="77777777" w:rsidR="00090222" w:rsidRDefault="00090222" w:rsidP="00090222">
      <w:pPr>
        <w:spacing w:after="0" w:line="240" w:lineRule="auto"/>
      </w:pPr>
      <w:r>
        <w:separator/>
      </w:r>
    </w:p>
  </w:footnote>
  <w:footnote w:type="continuationSeparator" w:id="0">
    <w:p w14:paraId="4EDBBC70" w14:textId="77777777" w:rsidR="00090222" w:rsidRDefault="00090222" w:rsidP="00090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F72F3" w14:textId="672C5E16" w:rsidR="00090222" w:rsidRDefault="00090222" w:rsidP="00090222">
    <w:pPr>
      <w:pStyle w:val="Zaglavlje"/>
      <w:tabs>
        <w:tab w:val="clear" w:pos="4536"/>
        <w:tab w:val="clear" w:pos="9072"/>
        <w:tab w:val="left" w:pos="6885"/>
      </w:tabs>
      <w:jc w:val="right"/>
    </w:pPr>
    <w:r>
      <w:tab/>
    </w:r>
    <w:r>
      <w:t>Prijedlog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3AD"/>
    <w:rsid w:val="00001B40"/>
    <w:rsid w:val="00090222"/>
    <w:rsid w:val="00136805"/>
    <w:rsid w:val="0019001E"/>
    <w:rsid w:val="00227586"/>
    <w:rsid w:val="00240BCA"/>
    <w:rsid w:val="00277A57"/>
    <w:rsid w:val="003063E4"/>
    <w:rsid w:val="003E2A26"/>
    <w:rsid w:val="00453B08"/>
    <w:rsid w:val="0051767F"/>
    <w:rsid w:val="00554690"/>
    <w:rsid w:val="0067237D"/>
    <w:rsid w:val="00673CED"/>
    <w:rsid w:val="006E0A6F"/>
    <w:rsid w:val="007263AD"/>
    <w:rsid w:val="007431B0"/>
    <w:rsid w:val="007903FD"/>
    <w:rsid w:val="008566BF"/>
    <w:rsid w:val="00A327D3"/>
    <w:rsid w:val="00B02EE1"/>
    <w:rsid w:val="00C60FB9"/>
    <w:rsid w:val="00D03636"/>
    <w:rsid w:val="00EC4E0E"/>
    <w:rsid w:val="00EE3FAE"/>
    <w:rsid w:val="00FA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E9BEA35"/>
  <w15:chartTrackingRefBased/>
  <w15:docId w15:val="{2F42D378-BDD3-46E0-BDBF-F51FDB528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63AD"/>
    <w:pPr>
      <w:spacing w:line="256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7263A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263A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263AD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263AD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263AD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263AD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263AD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263AD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263AD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263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7263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263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263AD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263AD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263AD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263AD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263AD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263A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263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7263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263AD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7263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263AD"/>
    <w:pPr>
      <w:spacing w:before="160" w:line="259" w:lineRule="auto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7263AD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263AD"/>
    <w:pPr>
      <w:spacing w:line="259" w:lineRule="auto"/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7263AD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263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263AD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263AD"/>
    <w:rPr>
      <w:b/>
      <w:bCs/>
      <w:smallCaps/>
      <w:color w:val="2F5496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090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90222"/>
  </w:style>
  <w:style w:type="paragraph" w:styleId="Podnoje">
    <w:name w:val="footer"/>
    <w:basedOn w:val="Normal"/>
    <w:link w:val="PodnojeChar"/>
    <w:uiPriority w:val="99"/>
    <w:unhideWhenUsed/>
    <w:rsid w:val="00090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902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2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Sikora</dc:creator>
  <cp:keywords/>
  <dc:description/>
  <cp:lastModifiedBy>Marina Sikora</cp:lastModifiedBy>
  <cp:revision>9</cp:revision>
  <dcterms:created xsi:type="dcterms:W3CDTF">2025-06-12T10:31:00Z</dcterms:created>
  <dcterms:modified xsi:type="dcterms:W3CDTF">2025-06-18T06:31:00Z</dcterms:modified>
</cp:coreProperties>
</file>